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936968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2017/18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</w:t>
      </w:r>
      <w:r w:rsidR="00936968">
        <w:rPr>
          <w:rFonts w:asciiTheme="minorEastAsia" w:hAnsiTheme="minorEastAsia" w:hint="eastAsia"/>
          <w:spacing w:val="20"/>
          <w:szCs w:val="24"/>
          <w:u w:val="single"/>
        </w:rPr>
        <w:t>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(幼兒班)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936968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936968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936968">
        <w:rPr>
          <w:rFonts w:asciiTheme="minorEastAsia" w:hAnsiTheme="minorEastAsia" w:hint="eastAsia"/>
          <w:spacing w:val="20"/>
          <w:szCs w:val="24"/>
        </w:rPr>
        <w:t>8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936968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936968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2日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Pr="007E5D09">
        <w:rPr>
          <w:rFonts w:asciiTheme="minorEastAsia" w:hAnsiTheme="minorEastAsia" w:hint="eastAsia"/>
          <w:spacing w:val="20"/>
          <w:szCs w:val="24"/>
        </w:rPr>
        <w:t>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936968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93696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$31.</w:t>
            </w:r>
            <w:r w:rsidR="0093696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93696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$40</w:t>
            </w:r>
            <w:r w:rsidR="00936968">
              <w:rPr>
                <w:rFonts w:hint="eastAsia"/>
              </w:rPr>
              <w:t>5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$12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proofErr w:type="gramStart"/>
            <w:r w:rsidRPr="008A24DC">
              <w:rPr>
                <w:rFonts w:hint="eastAsia"/>
                <w:szCs w:val="24"/>
              </w:rPr>
              <w:t>活動冊</w:t>
            </w:r>
            <w:proofErr w:type="gramEnd"/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$34.50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31.80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>8. Activity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41.40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93696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255047">
              <w:rPr>
                <w:rFonts w:hint="eastAsia"/>
              </w:rPr>
              <w:t>4</w:t>
            </w:r>
            <w:r w:rsidR="00936968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55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93696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93696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93696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936968">
              <w:rPr>
                <w:rFonts w:hint="eastAsia"/>
              </w:rPr>
              <w:t>30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936968">
              <w:rPr>
                <w:rFonts w:hint="eastAsia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36" w:rsidRDefault="00963036" w:rsidP="00902233">
      <w:r>
        <w:separator/>
      </w:r>
    </w:p>
  </w:endnote>
  <w:endnote w:type="continuationSeparator" w:id="0">
    <w:p w:rsidR="00963036" w:rsidRDefault="00963036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36" w:rsidRDefault="00963036" w:rsidP="00902233">
      <w:r>
        <w:separator/>
      </w:r>
    </w:p>
  </w:footnote>
  <w:footnote w:type="continuationSeparator" w:id="0">
    <w:p w:rsidR="00963036" w:rsidRDefault="00963036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8097A"/>
    <w:rsid w:val="000B71D6"/>
    <w:rsid w:val="00131AA8"/>
    <w:rsid w:val="00246A94"/>
    <w:rsid w:val="00255047"/>
    <w:rsid w:val="00267DC2"/>
    <w:rsid w:val="00352F25"/>
    <w:rsid w:val="00362351"/>
    <w:rsid w:val="00420C6C"/>
    <w:rsid w:val="004358CF"/>
    <w:rsid w:val="00451C29"/>
    <w:rsid w:val="00570C12"/>
    <w:rsid w:val="005D534C"/>
    <w:rsid w:val="00653939"/>
    <w:rsid w:val="006A144D"/>
    <w:rsid w:val="00747B74"/>
    <w:rsid w:val="0075333E"/>
    <w:rsid w:val="008A24DC"/>
    <w:rsid w:val="008F13DB"/>
    <w:rsid w:val="00902233"/>
    <w:rsid w:val="00936968"/>
    <w:rsid w:val="00963036"/>
    <w:rsid w:val="009B46AD"/>
    <w:rsid w:val="009E14BD"/>
    <w:rsid w:val="00BF6FDC"/>
    <w:rsid w:val="00D759CF"/>
    <w:rsid w:val="00E86D07"/>
    <w:rsid w:val="00EC3E09"/>
    <w:rsid w:val="00F21AF3"/>
    <w:rsid w:val="00F25049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2017-10-20T07:48:00Z</cp:lastPrinted>
  <dcterms:created xsi:type="dcterms:W3CDTF">2017-10-20T08:18:00Z</dcterms:created>
  <dcterms:modified xsi:type="dcterms:W3CDTF">2017-12-15T07:30:00Z</dcterms:modified>
</cp:coreProperties>
</file>